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Jack Matlock Lambastes U.S. Policy Toward Russia</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EIRNS   -    Feb. 12, 2105</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Approximately 200 people gathered at an evening event arranged by the Committee at the National Press Club in Washington. Ambassador Chas Freeman, a former U.S. ambassador to Saudi Arabia, introduced Matlock.   . . .  Matlock accused the Administration and the Congress of conducting “an autistic foreign policy”.    . . .    “I just wonder what is actually going on in this town,” Matlock said. “People are saying that Russia is only a REGIONAL power. But the elephant in the room is the nuclear issue. No country with ICBMs is merely a regional power,” Matlock said.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United States gets involved in territory that was historically their country, we cannot prevent a new Cold War,” he warned.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then went through the history of the relations with the Soviet Union at the end of the Cold War and the promises made to Gorbachev. “There was no treaty on the issue, but in the agreements negotiated with Bush in 1989 and 1990, he was told that if Gorbachev let Eastern Europe go free, we would not take advantage of it,” he said.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then went through exactly how the U.S. did take advantage of it, not only in maintaining NATO but even expanding it to the very borders of Russia. “I argued against the original NATO expansion,” he said.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Matlock contrasted Reagan’s diplomacy with the dangerous diplomacy now being practiced.   . . .   He went on to lambaste Obama for using the State of the Union to personally attack Putin. “His comments were totally out of place,”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criticized the whole policy with regard to Ukraine and “regime change”. “If you can think that you can solve all problems by removing a leader, you’re wrong. Didn’t we learn the lessons from Iraq?” he asked.    . . .    “Eastern Ukraine was always part of Russia, while the Western part was not,” he said.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Matlock said that the alleged “threat” against the Baltic states was something of a red herring.   . . .    He warned against selling arms to Ukraine. “If you sell arms to Ukraine, only more Ukrainians will die,” he said.    . . .</w:t>
      </w:r>
    </w:p>
    <w:p w:rsidR="00042AA2" w:rsidRDefault="00042AA2">
      <w:pPr>
        <w:widowControl w:val="0"/>
        <w:autoSpaceDE w:val="0"/>
        <w:autoSpaceDN w:val="0"/>
        <w:adjustRightInd w:val="0"/>
        <w:spacing w:after="0" w:line="240" w:lineRule="auto"/>
        <w:rPr>
          <w:rFonts w:ascii="Arial" w:hAnsi="Arial" w:cs="Arial"/>
          <w:sz w:val="12"/>
          <w:szCs w:val="12"/>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http://www.larouchepub.com/pr/2015/150212_mattlock.html</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Team Reagan versus Obama and Congress</w:t>
      </w:r>
      <w:r>
        <w:rPr>
          <w:rFonts w:ascii="Arial" w:hAnsi="Arial" w:cs="Arial"/>
          <w:sz w:val="20"/>
          <w:szCs w:val="20"/>
        </w:rPr>
        <w:t xml:space="preserve"> </w:t>
      </w:r>
    </w:p>
    <w:p w:rsidR="00042AA2" w:rsidRDefault="00042AA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Edward Lozansky     -      Washington Times     -      July 15, 2015</w:t>
      </w:r>
    </w:p>
    <w:p w:rsidR="00042AA2" w:rsidRDefault="00042AA2">
      <w:pPr>
        <w:widowControl w:val="0"/>
        <w:autoSpaceDE w:val="0"/>
        <w:autoSpaceDN w:val="0"/>
        <w:adjustRightInd w:val="0"/>
        <w:spacing w:after="0" w:line="240" w:lineRule="auto"/>
        <w:rPr>
          <w:rFonts w:ascii="Arial" w:hAnsi="Arial" w:cs="Arial"/>
          <w:sz w:val="12"/>
          <w:szCs w:val="12"/>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Obama and others in the United States point to Moscow as the sole culprit   . . .     A majority in Congress   . . .   picture Mr. Putin as Saddam Hussein, Moammar Gadhafi and Osama bin Laden all rolled into one.   . . .   The president keeps calling Russia the America’s Enemy No. 1, worse than the Islamic State, China and the Ebola virus, hardly the sort of rhetoric that might help defuse a situation that threatens to escalate in ways both Moscow and Washington should be working to avoid.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There are, however, some influential Americans who disagree with this bleak assessment and hope that reasonable heads will prevail. Among them are several members of Ronald Reagan’s team — speechwriter and current Rep. Dana Rohrabacher, Ambassadors Jack Matlock and Chas Freeman, Assistant Secretary of Treasury Paul Craig Roberts, Communications Director Patrick Buchanan, Budget Director David Stockman, senior CIA analyst Raymond McGovern, who prepared the president’s daily brief, Special Adviser to the Undersecretary of State for Political Affairs Anthony Salvia and others.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like David Stockman, do not mince words. He lays much of the blame on Kiev, claiming, “The Kiev government is a dysfunctional, bankrupt usurper that is deploying Western taxpayer money to wage a vicious war on several million Russian-speaking citizens in the Donbas.”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Craig Roberts is goes even further   . . .   John Mearsheimer  . . .  argues that the West fired the first shot by instigating and supporting a military coup in Ukraine   . . .    These assessments should be enough to convince one that the simple explanations for the current crisis offered by the president and Mr. McCain may less than complete.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Reagan team members are on the same wavelength as Henry Kissinger, former Sen. Bill Bradley, political scientist Stephen F. Cohen, former chairman and CEO of Proctor &amp; Gamble John Pepper, and many others who also use milder language but reach similar conclusions.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Several of these men are a part of the American Committee for East-West Accord — the second coming of an organization founded in 1974 by then-Pepsico Chairman Donald Kendall and legendary diplomat George F. Kennan.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Mr. Rohrabacher sums up the current situation as well as anybody   .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http://www.russiahouse.org/current_news.php?language=eng&amp;id_current=734</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Iran Really a Threat?</w:t>
      </w:r>
      <w:r>
        <w:rPr>
          <w:rFonts w:ascii="Times New Roman" w:hAnsi="Times New Roman" w:cs="Times New Roman"/>
          <w:sz w:val="24"/>
          <w:szCs w:val="24"/>
        </w:rPr>
        <w:t xml:space="preserve"> </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Ray McGovern     -     April 26, 2010</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Sunday’s Washington Post, the U.S. intelligence community is preparing what is called “a memorandum to holders of Iran Estimate,” in other words an update to the full-scale National Intelligence Estimate (NIE) completed in November 2007, which downplayed Iran’s nuclear capabilities and intentions.  The NIE’s update is now projected for completion this August, delayed from last fall reportedly because of new incoming information.</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Post article recalls that the 2007 NIE presented the “startling conclusion” that Iran had halted work on developing a nuclear warhead. Why “startling?” Because this contradicted what President George W. Bush and Vice President Dick Cheney had been saying during the previous months.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 hopeful thing that senior intelligence officials from both CIA and the Defense Intelligence Agency have, the way the Post puts it, “avoided contradicting the language used in the 2007 NIE,” although some are said to privately assert that Iran is seeking a nuclear weapon.</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The Post says there is an expectation that the previous NIE “will be corrected” to indicate a darker interpretation of Iranian nuclear intentions.  It seems a safe, if sad, bet that the same Likud-friendly forces that attacked experienced diplomat Chas Freeman as a “realist” and got him “un-appointed,” after National Intelligence Director Dennis Blair had named him Director of the National Intelligence Council, will try to Netanyahu-ize the upcoming Memorandum to Holders.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National Intelligence Council has purview over such memoranda, as well as over NIEs. Without Freeman, or anyone similarly substantive and strong, it seems likely that the intelligence community will not be able to resist the political pressures to conform.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https://consortiumnews.com/2010/042610a.html</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8"/>
          <w:szCs w:val="28"/>
        </w:rPr>
        <w:t>Former US ambassador says Mossad may have knocked off Pakistani President in '88 over nukes</w:t>
      </w:r>
    </w:p>
    <w:p w:rsidR="00042AA2" w:rsidRDefault="00042AA2">
      <w:pPr>
        <w:widowControl w:val="0"/>
        <w:autoSpaceDE w:val="0"/>
        <w:autoSpaceDN w:val="0"/>
        <w:adjustRightInd w:val="0"/>
        <w:spacing w:after="0" w:line="240" w:lineRule="auto"/>
        <w:rPr>
          <w:rFonts w:ascii="Times New Roman" w:hAnsi="Times New Roman" w:cs="Times New Roman"/>
          <w:sz w:val="12"/>
          <w:szCs w:val="12"/>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curious report in the Nation by Barbara Crossette who tantalizingly speaks of the role of "an Israeli lobby"   . . .     in the destruction of former ambassador Chas Freeman's career, and says the lesson is underlined by a forthcoming memoir, Danger Zones, by 82-year old former ambassador to India, and child of Holocaust survivors, John Gunther Dean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in the midst of this Soviet endgame in Afghanistan that Dean fell afoul of the State Department for the last time. After the death of [[Pakistani President]] General Zia in August 1988, in a plane crash that also killed the American ambassador in Pakistan, Arnold Raphel, Dean was told in New Delhi by high-ranking officials that Mossad was a possible instigator of the accident, in which the plane's pilot and co-pilot were apparently disabled or otherwise lost control. There was also some suspicion that elements of India's Research and Analysis Wing, its equivalent of the CIA, may have played a part.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Dean was so concerned about these reports, and the attempt by the State Department to block a full FBI investigation of the crash in Pakistan, that he decided to return to Washington for direct consultations. Instead of the meetings he was promised, he was told his service in India was over. He was sent into virtual house arrest in Switzerland at a home belonging to the family of his French wife, Martine Duphenieux. Six weeks later, he was allowed to return to New Delhi to pack his belongings and return to Washington, where he resigned.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http://www.imranhosein.org/articles/islam-and-politics/107-a-bhutto-is-a-bhutto.html</w:t>
      </w: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---http://mondoweiss.net/2009/04/former-us-ambassador-says-mossad-may-have-knocked-off-pakistani-president-in-88-over-nukes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Chas Freeman on Unforseen Complexities in the World</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Ambassador Chas W. Freeman, Jr.      -     May 1, 2014    -     the British Columbia Public Sector Pension Conference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Triumphalism born of the Soviet collapse led many to hope that history had culminated in the global victory of liberal democracy and the vindication of Western values. But American efforts to implant these values in places like Afghanistan, Egypt, and Iraq fostered anarchy instead.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History  . . .  [is] back   . . .    at least in Eastern Europe and East Asia. Europe and the United States are again in a tug of war with Russia over both its frontiers and the political orientation of its neighbors. China, Japan, Korea, the Philippines, and Vietnam now posture belligerently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democratically elected governments have been overthrown by mobs. Other democracies, including Canada and the United States, enthusiastically supported these crowd-sourced regime changes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Much of the West is afflicted with self-doubt. Confidence in government and levels of political participation are both at historic lows. A few authoritarian regimes like China’s meanwhile respond with apparent confidence and efficiency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Blowback from Western interventions in the Middle East impassions and empowers reactionary fanatics with global reach. Our reliance on the use of force to the exclusion of other instruments of statecraft, including diplomatic suasion, feeds this trend.   . . .    Coercive diplomacy based on sanctions and backed by military superiority has consistently proven useless.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Ukraine, most recently, it proved irrelevant to Russia’s ingenious use of flash mobs to filch territory. Sanctions inflict pain but do not change the policies of foreign powers for the better.   Yet, when these or other coercive measures don’t work, our response is to repeat them, only more expensively and harder.</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have inadvertently kindled religious wars in the realm of Islam. We have no answer to what we have stirred up other than the assassination by drone warfare of sketchily identified, presumed enemies. This stokes outrage    . . .   Drone warfare is a reminder, if we needed one, that international law has broken down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Let me begin with an acknowledgment of the ongoing breakdown in global governance. Institutions like the United Nations and International Monetary Fund (IMF) embody constellations of power that long ago wheeled off into the night. They entrench the privileges of the victors of World War II. They do not reflect the global and regional strengths of the rising powers of today.  This factor alone has robbed them of much legitimacy.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Americans were the principal authors of the U.N. Charter and champions of a rule-bound world order. But the United States has long exempted itself from the strictures of international law it seeks to apply to others, as the invasions of Grenada in 1983 and of Panama in 1989 are often cited to illustrate.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1998 and ‘99, the U.S. bypassed the U.N. and launched NATO on a war to detach Kosovo from Serbia. NATO succeeded in doing this, though not in stabilizing Kosovo’s status as a newly independent state. Washington defied the Security Council in its 2003 invasion and subsequent eight-year-long occupation of Iraq. Some were appalled by these examples of great power disdain for the U.N. and the rules it was meant to enforce. Others, among them Vladimir Putin, clearly seem to have found comfort and even inspiration in them.</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result, it is hard to argue that international law now provides any protection at all from military mistreatment by a stronger foreign power. Certainly, Georgians, Libyans, Syrians, and Ukrainians have not been able to rely upon it.    . . .   Nor is it ever referred to as inhibiting an unprovoked assault on Iran.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past, Western nations tended to see foreign policy as something we could inflict on others with impunity.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 is in the process of devolving into blocs, coalitions, and regional orders       . . .    No one looks anymore to the U.S. president for leadership, new ideas, or bold initiatives. Everyone knows that he’s there to use the U.N. as a prop for a speech to a domestic U.S. audience or because if you aren’t at the table, you’re on the menu.</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Tired as it is of American hectoring and hypocrisy, the world is listening carefully for new ideas from China, India, and other rising powers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The author was nominated for an important U.S. government position, the Chair of the National Intelligence Council.  It is unfortunate that the background investigations failed to find more about him, before he was nominated.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---http://jackmatlock.com/2014/05/chas-freeman-on-unforseen-complexities-in-the-world/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Prabowo, Part 2: "I was the Americans' fair-haired boy." The Nationalist General and the United States</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Allan Nairn    -     ETAN     -     July 1, 2014</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we met in Jakarta on June 21 and July 2, 2001 General Prabowo spoke at length about his work with and for the United States.  Prabowo told me "I was the American's fair-haired boy."  He said he had been "very good friends" with US intelligence   . . .    But at the time we spoke Prabowo had recently been denied a US visa.</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sense of grievance about this was palpable. It was easy to understand why. Prabowo had served Washington through years of torture and massacre. The US had backed him warmly, with sponsorship, weapons, and public praise.    . . .   But the instant he lost an inter-army power struggle in 1998, the US had jilted Prabowo in favor of his most hated rival (Wiranto), and now they were piously criticizing him for crimes he had committed with US support, and, to top it off, had added the indignity of the visa denial.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Prabowo told me he was "Very good friends with DIA (the US Defense Intelligence Agency) back to George Benson."</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Benson spent decades going in and out of Indonesia for US intelligence.   . . .   Benson      . . .   ran US-ABRI covert operations against Sukarno leading up to Sukarno's toppling amid the mid-1960s US-backed massacres that killed hundreds of thousands of Indonesian civilians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Prabowo told me he didn't deal with the CIA but rather the DIA.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Suharto lost his ability to repress effectively, the US moved to dump him, as they have done with many others.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US-Prabowo relationship was still in flower, Prabowo was, as a former US Ambassador to Indonesia -- Robert Gelbard -- would later put it, conducting himself as: "perhaps the greatest violator of human rights in contemporary times among the Indonesian military. His deeds in the late 1990s before democracy took hold were shocking, even by TNI standards,” But while Prabowo was actually doing those deeds, his conduct was just fine with Washington.  According to what US officials were saying to Prabowo and the US Congress at the time, General Prabowo was doing precisely what Washington wanted him to do.</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Ambassador to Indonesia before Gelbard   . . .   Stapleton Roy -- wrote a December 1996 cable (Jakarta 08651 , R 061039Z Dec96) citing Prabowo as a model trainee.      . . .    The US cable even inverted the facts to praise Prabowo for the West Papua operation in which Prabowo's men posed as the Red Cross and went on to commit a massacre   .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Two months after our second meeting the September 11 attacks on the US happened.  And in the wake of that there were   . . .   presented, at the White House and at Camp David, proposals for a US Special Forces attack on Indonesia. The idea was for a dramatic strike to send a message to the Muslim world. It would involve simultaneous moves against Indonesia and other countries. This was advocated at the highest level. President George W. Bush was at the table. Pushing the plan were White House Chief of Staff Andrew Card and, apparently, Dick Cheney, the US Vice President, and Donald Rumsfeld the Secretary of Defense.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matter is documented by Bob Woodward of the Washington Post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---http://www.etan.org/news/2014/07nairn.htm</w:t>
      </w:r>
      <w:r>
        <w:rPr>
          <w:rFonts w:ascii="Times New Roman" w:hAnsi="Times New Roman" w:cs="Times New Roman"/>
          <w:sz w:val="24"/>
          <w:szCs w:val="24"/>
        </w:rPr>
        <w:t xml:space="preserve">  </w:t>
      </w: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Senior US Statesmen Call to Step Back from Brink of WWIII!</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https://larouchepac.com/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wake of Lyndon LaRouche’s call to fire Victoria Nuland in order to stop her from using Ukraine to trigger World War III, a number of senior statesmen have begun to voice their profound concern that the world is on the brink of thermonuclear confrontation, and are warning that the consequences of a war with Russia could be the extermination of the human race.   . . .    Senior U.S. diplomat Ambassador Chas Freeman    . . .    Ambassador Matlock   . . .  went on to thoroughly refute the entire Obama-Nuland narrative of so-called Russian authoritarianism and aggression   . . .    Edward Lozansky, President of the American University in Moscow and a signer of the Schiller Institute petition     . . .     Martin Sieff    . . .     And finally, Sir John Sawers, the head of MI6 until November 2014, in his first public speech since retiring as head of the Secret Intelligence Service which he delivered at King’s College London, warned that “the Ukraine crisis is no longer just about Ukraine. It’s now a much bigger, more dangerous crisis, between Russia and Western countries,” specifically warning against provoking Russia, with what he called “its formidable nuclear arsenal.”</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Sawers cautioned against a strategy of “taking on Moscow” by providing lethal arms to Ukraine, as well as specifically warning against any attempts at regime change in Russia, calling instead for “a new approach to co-existence with president Putin’s Russia.”    . . .</w:t>
      </w:r>
    </w:p>
    <w:p w:rsidR="00042AA2" w:rsidRDefault="00042AA2">
      <w:pPr>
        <w:widowControl w:val="0"/>
        <w:autoSpaceDE w:val="0"/>
        <w:autoSpaceDN w:val="0"/>
        <w:adjustRightInd w:val="0"/>
        <w:spacing w:after="0" w:line="240" w:lineRule="auto"/>
        <w:rPr>
          <w:rFonts w:ascii="Arial" w:hAnsi="Arial" w:cs="Arial"/>
          <w:sz w:val="12"/>
          <w:szCs w:val="12"/>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---https://socioecohistory.wordpress.com/2015/02/23/senior-us-statesmen-call-to-step-back-from-brink-of-wwiii/</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 Berlin, probe into Netzpolitik inquiry drags on</w:t>
      </w:r>
    </w:p>
    <w:p w:rsidR="00042AA2" w:rsidRDefault="00042AA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Naomi Conrad   -    Deutsche Welle    -    Aug. 19, 2015</w:t>
      </w:r>
    </w:p>
    <w:p w:rsidR="00042AA2" w:rsidRDefault="00042AA2">
      <w:pPr>
        <w:widowControl w:val="0"/>
        <w:autoSpaceDE w:val="0"/>
        <w:autoSpaceDN w:val="0"/>
        <w:adjustRightInd w:val="0"/>
        <w:spacing w:after="0" w:line="240" w:lineRule="auto"/>
        <w:rPr>
          <w:rFonts w:ascii="Arial" w:hAnsi="Arial" w:cs="Arial"/>
          <w:sz w:val="12"/>
          <w:szCs w:val="12"/>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journalists lounged on leather sofas outside the closed doors of a parliamentary conference room on Wednesday afternoon, few held hopes that a legal affairs committee inquiry going on inside would lead to a major breakthrough. The inquiry, one seasoned political correspondent said, would likely just peter out.</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might be proved right.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July, Public Prosecutor Harald Range launched a treason investigation into the Netzpolitik.org journalists Markus Beckedahl and Andre Meister, months after they reported on secret government plans to expand online surveillance.   . . .   The journalists had published a report about plans for heightened Internet surveillance by German intelligence services, using confidential documents     . . .    Range opened his probe following a criminal complaint filed by Germany's domestic intelligence agency, the BND.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Wednesday, Renate Künast, a member of the opposition Greens and the chairwoman of the Bundestag's legal affairs committee, said the treason allegations were "clearly aimed at intimidating media organizations - maybe even parliamentarians." She said Netzpolitik was singled out because it had published the confidential documents in their entirety: "That was obviously the last straw." But, she said, the probe "totally backfired."   . . .    Social Democratic Justice Minister Heiko Maas weighed in, questioning the decision to open the investigation in the first place and finally firing Range after the prosecutor accused him of political interference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separate investigation into how the documents were leaked to the bloggers continues.  Künast said her committee would invite [Interior Minister Thomas de Maiziere and Hans-Georg Maassen, the head of German intelligence services] to another hearing: "Eventually, they'll have to make an appearance."  Parliamentarians, it seems, are committed to ensuring that the investigation does not just peter out, as many journalists still fear.</w:t>
      </w:r>
    </w:p>
    <w:p w:rsidR="00042AA2" w:rsidRDefault="00042AA2">
      <w:pPr>
        <w:widowControl w:val="0"/>
        <w:autoSpaceDE w:val="0"/>
        <w:autoSpaceDN w:val="0"/>
        <w:adjustRightInd w:val="0"/>
        <w:spacing w:after="0" w:line="240" w:lineRule="auto"/>
        <w:rPr>
          <w:rFonts w:ascii="Arial" w:hAnsi="Arial" w:cs="Arial"/>
          <w:sz w:val="12"/>
          <w:szCs w:val="12"/>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http://mobile.dw.com/english/mobile.A-18658583-1432.html</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In other words, a person, Renate Künast, who has objected strenuously to the enforcement of certain laws of the State of Germany is in charge of an investigation into possible violations of similar, though not identical, laws of the State of Germany in a case that is closely connected to the first case.  How convenient for Renate Künast.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Testimony of Howard Wolpe Before the Senate Subcommittee on Africa</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21, 2009</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Chairman:  I welcome the invitation to testify before your subcommittee    . . .  Conventional approaches to peace-building are deeply flawed, because they seldom involve direct engagement with the key leaders of the belligerent parties, and virtually ignore the mistrust, suspicions and fears with which they enter the reconstruction process.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spend considerable time focusing on structures and institutions, and establishing a multi-party electoral system.    . . .    We need instruments and processes that are less focused on imposing Western institutional structures    . . .    A new approach to the training of diplomats.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Diplomats tend to think of    . . .    incentives    . . .   that will bring belligerent parties to the signing of peace agreements. But if the belligerent parties feel they have been manipulated</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into an agreement   . . .  the chances for sustainability are greatly reduced.   . . .   I welcome the proposal laid out by President Obama in the recent campaign to establish a Mediation Unit at State – that would bring together experienced diplomats and other practitioners to build an inventory of peace-building best practices and “lessons learned.”    . . .    Diplomats   . . .   seldom know much about these techniques   . . .   One means of building this new synergy    . . .  would be to better integrate the work of USAID’s Bureau of Conflict Mitigation and Management – the repository of most government expertise on conflict transformation – with the State Department’s diplomatic agenda.    . . .</w:t>
      </w: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---http://www.wilsoncenter.org/sites/default/files/HW%20Testimony%20to%20Senate%20Subcommittee%20on%20Africa.pdf</w:t>
      </w: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democracy aid went to favored groups in Egypt</w:t>
      </w:r>
      <w:r>
        <w:rPr>
          <w:rFonts w:ascii="Times New Roman" w:hAnsi="Times New Roman" w:cs="Times New Roman"/>
          <w:sz w:val="24"/>
          <w:szCs w:val="24"/>
        </w:rPr>
        <w:t xml:space="preserve">  </w:t>
      </w:r>
    </w:p>
    <w:p w:rsidR="00042AA2" w:rsidRDefault="00042AA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June 3, 2012</w:t>
      </w:r>
    </w:p>
    <w:p w:rsidR="00042AA2" w:rsidRDefault="00042AA2">
      <w:pPr>
        <w:widowControl w:val="0"/>
        <w:autoSpaceDE w:val="0"/>
        <w:autoSpaceDN w:val="0"/>
        <w:adjustRightInd w:val="0"/>
        <w:spacing w:after="0" w:line="240" w:lineRule="auto"/>
        <w:rPr>
          <w:rFonts w:ascii="Arial" w:hAnsi="Arial" w:cs="Arial"/>
          <w:sz w:val="12"/>
          <w:szCs w:val="12"/>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Interviews and documents obtained by The Associated Press show that   . . .   The U.S. government spent tens of millions of dollars financing and training liberal groups in Egypt, the backbone of the Egyptian uprising. This was done to build opposition to Islamic and pro-military parties in power, all in the name of developing democracy and all while U.S. diplomats were assuring Egyptian leaders that Washington was not taking sides.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were picking sides," said a senior U.S. official involved in discussions with Egyptian leaders after last year's revolution swept President Hosni Mubarak from power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Documents and interviews with U.S. and Egyptian officials show:  . . .   IRI refused to work with members of the Muslim Brotherhood's Freedom and Justice Party, an Islamic group that holds more seats in the elected parliament than any other party in the country. IRI's Democratic counterpart, the National Democratic Institute, offered training and support to Brotherhood members.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use of U.S. money to support some groups over others appears to conflict with U.S. Agency for International Development policy that requires "a good faith effort to assist all democratic parties, with equitable assistance." A senior USAID official, who requested anonymity because she was not authorized to speak publicly, said she was not aware that IRI had excluded members of the Muslim Brotherhood from its programs. But she denied the agency picked sides when it distributed money to Egyptian or international groups.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a U.S. commitment to make public the details of its democracy aid program in Egypt, USAID has refused to identify all the groups that received money and the grant amounts. The official said the agency disclosed the list to Egyptian leaders, but will not release information publicly about grant recipients that don't want to be identified. That has surprised some State Department officials.   "All I remember is, there were weekly meetings this time last year about how this all had to be posted publicly," said a senior State Department official, who requested anonymity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Some argue the U.S. goals to promote democracy in Egypt backfired after the Arab Spring, damaging American interests in a country considered crucial to Middle East stability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problem was that when the revolution in Egypt took off, all kinds of sensitivities came roaring to the surface," said Frank Wisner, a former U.S. ambassador to Egypt. "And in the roiled waters, anyone who was around playing in Egyptian politics ran risks. I think our friends and the U.S. government did not appreciate the extent of those risks and weren't prepared to deal with them."</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not like there weren't warning signs. Former U.S. Ambassador Francis Ricciardone wrote in a secret State Department memo in March 2008 that Egypt's minister for international cooperation, Fayza Aboulnaga, continued to complain about U.S. money for unlicensed democracy groups that trained political activists. Ricciardone was worried that the groups, which he called partners, could be targeted by the minister, who opposed the U.S. financing of the groups unless the money went through her office.  "Our partners need to be aware that there may be legal or political consequences of accepting (U.S.) funds. We do not believe that Aboulnaga will escalate by pushing security authorities to arrest our partners or close their organizations without additional warning, but we cannot foreclose that possibility," Ricciardone wrote in the memo released among a cache of State Department documents obtained by the website Wikileaks.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IRI was never told about Ricciardone's concerns, spokeswoman Lisa Gates said.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spring uprisings and Mubarak's ouster, the U.S. piled millions more into its democracy promotion in Egypt   . . .    "I think a lot of people thought that this was a community that demonstrated its political commitment to a democratic future that we could support. And we should support them more, yes," the senior State Department official said.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official said those in the Obama administration supporting that decision argued it was the right thing to do because groups backed by the military didn't need U.S. help; the Muslim Brotherhood, already surging in political popularity with a strong national network, didn't need U.S. support; and the remnants of the Mubarak regime didn't need training to organize politically or manage a political campaign.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decision was made to focus our efforts on those smaller, weaker parties in the initial phase," said Scott Mastic, IRI's Middle East region director.</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Mastic supervised the work done by Sam LaHood, IRI's director in Egypt who was among the group of democracy workers earlier this year accused of illegally operating and receiving foreign aid. The Egyptian government initially prohibited LaHood and other Americans charged from leaving the country, causing an international crisis that led to U.S. threats to withhold $1.5 billion in economic and military aid. But that controversy fizzled after Egypt allowed the Americans to return home and the U.S. handed over some of the aid money.</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Mastic disputed claims by Soulam and other workers who resigned that the group practiced partisanship by excluding Brotherhood followers. IRI worked with some Islamist groups, he said.  "  . . .    We worked with lots of parties," he said.  Hany Nasr, a 26-year-old Egyptian lawyer in Cairo, said he resigned from IRI, in part, because he didn't think it was fair to help certain groups over Islamic organizations.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intrusions into the political scene were just going to catch hell," [Frank] Wisner said. "It was the wrong time to be barging into the kitchen. It was full of Egyptian cooks and they didn't want anyone from the outside."</w:t>
      </w:r>
    </w:p>
    <w:p w:rsidR="00042AA2" w:rsidRDefault="00042AA2">
      <w:pPr>
        <w:widowControl w:val="0"/>
        <w:autoSpaceDE w:val="0"/>
        <w:autoSpaceDN w:val="0"/>
        <w:adjustRightInd w:val="0"/>
        <w:spacing w:after="0" w:line="240" w:lineRule="auto"/>
        <w:rPr>
          <w:rFonts w:ascii="Times New Roman" w:hAnsi="Times New Roman" w:cs="Times New Roman"/>
          <w:sz w:val="12"/>
          <w:szCs w:val="12"/>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http://www.copticassembly.org/showart.php?main_id=4769</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Italy Caught in Ukrainian Dilemma</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Emanuele Scimia    -     Eurasia Daily Monitor   -    Volume: 12 Issue: 88     -    May 11, 2015</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Russian annexation   . . .   and involvement in the war still raging in the heavily Russophone east and south of Ukraine, prompted EU member states, along with the United States, to impose a raft of economic and financial sanctions on Moscow.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discussions with Ukraine’s President Petro Poroshenko and Foreign Minister Pavlo Klimkin, [Italian Foreign Minister Paolo] Gentiloni added that part of the Minsk peace process was Kyiv’s obligation to grant some form of autonomy to the Donbas region  . . .  [similar to that of]    . . .   Italy’s autonomous Alpine region of Trentino-Alto Adige, where German-speaking inhabitants are in a majority   . . .    (TASS, February 11).</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Italy is eager to end the sanctions regime applied to Russia   . . .   Moscow could help Rome    . . .     in the Mediterranean.     . . .   The Italian business community calls for avoiding the imposition of any further sanction on Moscow and for existing restrictions to be eased, if not completely lifted.    . . .   Rome believes that Moscow is a key element in stabilizing Europe’s neighbourhood, not least with regard to the civil war in Syria, negotiations on the Iranian nuclear program, or the fight against terrorist organizations (Esteri.it, May 3).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its effort to strike a balance between doves and hawks within the EU over the Russian intervention in Ukraine, Italy is walking a thin diplomatic line.    . . .    Paraphrasing the late Austrian-British philosopher Ludwig Wittgenstein, an honest broker is like a tightrope walker. And in trying to balance between the Kremlin and the Euro-Atlantic bloc over Ukraine, Italy increasingly looks as though it is walking on nothing but air.</w:t>
      </w: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---http://www.jamestown.org/single/?tx_ttnews%5Btt_news%5D=43898&amp;tx_ttnews%5BbackPid%5D=7&amp;cHash 0b60ecf0e03a3d3b6514b98d35e311a9</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the E.U. Pushed Ukraine East</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Nicolai Petro, Political science at the University of Rhode Island, Former Special assistant for policy at the U.S. State Department, Former Civic affairs advisor to the mayor of the Russian city of Novgorod the Great     -    International New York Times      -     Dec. 4, 2013</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and Ukraine:   . . .   How did the European Union manage to turn such a favorable situation against itself? By pitting both nations against each other, and then attempting to force Ukraine to choose Europe over Russia.   . . .    The fear among a significant part of Ukraine's Christian population is that the European Union would impose a very liberal moral agenda on the Ukrainian legal and educational system, including nontraditional family values that many here categorically reject.</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Spokesmen for the European Union made no effort to assuage these concerns, and their condescension on this matter has placed a ticking bomb under European integration efforts throughout the entire region.   . . .   The European Union proposes abandoning a common heritage and adopting unpopular liberal alternatives. It proposes weakening national economic and legal autonomy in exchange for the ephemeral prospect of membership, which will be decades in coming, if it comes at all. Meanwhile, many Ukrainian industries will be ruined by the removal of tariffs on European Union goods.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Eurasian Union proposes rallying around an existing common heritage. It proposes building economic partnerships to expand markets and establish new, globally competitive industries. Finally, it seeks to integrate these into the larger global economy on the basis of collective market strength.    . . .   The Eurasian Union, unlike the European Union, is willing and able to offer significant financial subsidies to countries that wish to build such a transcontinental common market.   . . .   Ukraine failed to sign the association agreement   . . .   What possessed its leaders to think that doing so would be a good idea    .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---http://www.opednews.com/articles/How-the-E-U-Pushed-Ukrain-by-Nicolai-Petro-European-Union_Russia_Ukraine-140116-811.html</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German births hit 12-year high: Destatis</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Agencies    -    August 22, 2015</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number of births in aging Germany rose to around 715,000 in 2014, the highest level since 2002, the Federal Statistics Office, Destatis, said Friday.  A total 714,966 babies were born in Europe's biggest economy last year, an increase of 4.8 percent over the previous year. That was the highest number since 2002, when the number of births had stood at 719,250. The last time the number of births exceeded 700,000 was in 2004.</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the number of deaths in Germany fell by 2.8 percent to 868,373.</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population in Germany has been on the decline for a number of years with one of the lowest birthrates in Europe.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---http://backup.globaltimes.cn/NEWS/tabid/99/ID/938419/German-births-hit-12-year-high-Destatis.aspx</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Bloody fighting in Syria as US-backed forces slaughter prisoners</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iamisatthedoors   -     Aug 2 2012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US-backed forces opposed to Syrian President Bashar al-Assad are stepping up their offensive in Aleppo, the country’s largest city, amid reports Wednesday that the rebels had engaged in summary execution of dozens of captured loyalist police and soldiers. A gruesome video of one such slaughter was widely distributed on the Internet.</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scale of the fighting was shown in the reported storming of a police station at al-Marju in the Salhein district of Aleppo by a force of more than 700 “rebel” fighters. The 45-man security detachment inside resisted the attack fiercely until a large bomb was thrown into the building, killing at least 15 of the defenders. Most of the rest then surrendered.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video showed four men, accused of being members of the pro-Assad Shabbiha militia force, lined up against a wall and forced to kneel, then mowed down with automatic weapons as their killers chanted “Allahu Akbar.” The victims were said to be members of the Barri family, a clan linked to Assad through adherence to the Alawite religion, a branch of Shiite Islam. In another video, from the al-Marju police station, showed a rebel desecrating the corpse of the station commander, blowing his head off.</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Fighting raged across much of Aleppo Wednesday, as anti-Assad fighters overran three police stations while helicopter gunships roared overhead and carried out strikes against the rebels. Heavy shelling was reported in the Salaheddine district in the southwest part of the city, scene of some of the most violent clashes of the past week. Most residents have fled worst-hit districts of the city, with at least 200,000 refugees from the city of two million.</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McClatchy News Service reported that that the Assad regime was refraining from all-out destruction of contested areas in Aleppo, in contrast to its approach in other cities such as Homs, one of the centers of the anti-Assad forces. “We haven’t seen the sort of intense shelling we’ve seen in other parts of the country,” a representative of the US-aligned Human Rights Watch told McClatchy. “I think the government recognizes it has a lot of support in Aleppo.”</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Fear of the predominately Sunni-based opposition forces is particularly strong in the Christian minority, several hundred thousands strong in Aleppo. There have been numerous reports of religion-based ethnic cleansing in Syria, with Sunni insurgents killing or driving out Alawites and Christians, and pro-Assad forces targeting Sunnis.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British daily Guardian carried a report from the Syrian-Iraqi border documenting the takeover of a border town by Al Qaeda fighters seeking to replace Assad with a Sunni fundamentalist regime.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NBC News reported that the anti-Assad forces have acquired some two dozen surface-to-air missiles, delivered to them through Turkey, the NATO ally of the United States where most of the rebels have their supply and training bases. Such missiles could play a key role in the increasingly militarized conflict with the Assad regime, which has deployed both fighter jets and helicopters to Aleppo.</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unconfirmed reports of rebel units operating captured armored vehicles in the region between Aleppo and the Turkish border, about 30 miles north of the city, as well as pick-up trucks with heavy machine guns mounted on them.</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Saudi Arabia and Qatar are reportedly spearheading the effort to supply the anti-Assad forces with heavy weaponry. However, this campaign also has enlisted the support of Turkey, which controls the supply lines, and the United States, which is the ultimate source of the weaponry and must approve any transfer to the rebels.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Turkish army staged tank exercises near the Syrian border Wednesday, the most provocative such action since the political crisis erupted in Syria 17 months ago. Some 25 tanks were deployed in the Nusaybin district of Mardin province, only a mile from the border crossing with the Syrian city of Qamishli. Turkey’s Supreme Military Council began a four-day meeting Wednesday, bringing together Prime Minister Tayyip Erdogan and top military commanders.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muscle-flexing was directed not only at the Assad regime, but also against the fighters of the Kurdistan Workers Party (PKK), the Kurdish separatist guerrilla force that has waged sporadic warfare inside Turkey for over three decades. PKK fighters have begun operating openly on the streets of Kurdish-populated towns in the far northeastern region of Syria, after the Assad regime removed its troops to focus on defending areas more vital to maintaining its power—the capital city, Damascus, and the main business center, Aleppo.</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Assad issued a written message to his troops on Tuesday, his first public statement since the July 18terrorist bombing in Damascus that killed four of his top aides, including his brother-in-law. The statement declared, “The fate of our people and our nation, past, present and future, depends on this battle.”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yet another step towards open intervention, the US government has approved fundraising for the Free Syrian Army, the main opposition military force, within the United States. The Treasury Department’s Office of Foreign Assets Control approved a license last week for a front organization called the Syrian Support Group “to engage in otherwise prohibited financial activities with the Free Syrian Army,” a spokesman announced Tuesday. The funds would go to the FSA to pay soldiers’ salaries or buy weapons and other supplies.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Obama administration’s intentions were expressed in a front-page article in the Washington Post Wednesday, with the extraordinary headline, “For besieged Syrian dictator Assad, only exit may be body bag.” The article observed: “A growing consensus in Washington and in Middle East capitals now holds that Assad — a man once viewed as a moderate capable of reform — will be forced from power only by death or capture.”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newspaper noted that while US officials had suggested that a Yemen-style negotiated transfer of power had been considered possible as late as June, there was no longer any likelihood of such a course of action. Instead, Washington viewed Assad as a likely candidate for the fate of Muammar Gaddafi, the Libyan ruler murdered by US-backed forces less than a year ago.</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Post article dovetails entirely with the grisly videos of summary executions in Aleppo. American imperialism is planning atrocities in Syria that would put the events in Libya in the shade, and dwarf the killings that have already taken place.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https://iamisatthedoors.wordpress.com/category/nato-2/</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Envoy Writes of Israeli Threats</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Barbara Crossette, United Nations correspondent for The Nation, Former New York Times correspondent and bureau chief     -     The Nation    -      March 31, 2009</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wake of the accusation by Chas Freeman that his nomination to lead the National Intelligence Council was derailed by an "Israeli lobby," a forthcoming memoir by another distinguished ambassador adds stunning new charges to the debate. The ambassador, John Gunther Dean, writes that over the years he not only came under pressure from pro-Israeli groups and officials in Washington but also was the target of an Israeli-inspired assassination attempt in 1980 in Lebanon, where he had opened links to the Palestine Liberation Organization.</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Dean's suspicions that Israeli agents may have also been involved in the mysterious plane crash in 1988 that killed Pakistan's president, General Mohammed Zia ul Haq, led finally to a decision in Washington to declare him mentally unfit, which forced his resignation from the foreign service after a thirty-year career. After he left public service, he was rehabilitated by the State Department, given a distinguished service medal and eventually encouraged to write his memoirs. Now 82, Dean sees the subsequent positive attention he has received as proof that the insanity charge (he calls it Stalinist) was phony, a supposition later confirmed by a former head of the department's medical service.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Dean, whose memoir is titled Danger Zones: A Diplomat's Fight for America's Interests, was American ambassador in Lebanon in August 1980 when a three-car convoy carrying him and his family was attacked near Beirut.  "I was the target of an assassination attempt by terrorists using automatic rifles and antitank weapons that had been made in the United States and shipped to Israel," he wrote. "Weapons financed and given by the United States to Israel were used in an attempt to kill an American diplomat!" After the event, conspiracy theories abounded in the Middle East about who could have planned the attack, and why. Lebanon was a dangerously factionalized country.</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State Department investigated, Dean said, but he was never told what the conclusion was. He wrote that he "worked the telephone for three weeks" and met only official silence in Washington. By then Dean had learned from weapons experts in the United States and Lebanon that the guns and ammunition used in the attack had been given by Israelis to a Christian militia allied with them.</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know as surely as I know anything that Mossad, the Israeli intelligence agency, was somehow involved in the attack," Dean wrote, describing how he had been under sharp criticism from Israeli politicians and media for his contacts with Palestinians. "Undoubtedly using a proxy, our ally Israel had tried to kill me."</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Dean's memoir, to be published in May for the Association for Diplomatic Studies and Training Memoir Series by New Academia Publishing under its Vellum imprint, has been read and approved for publication by the State Department with only very minor changes, none affecting Dean's major points. Its underlying theme is that American diplomacy should be pursued in American interests, not those of another country, however friendly. A Jew whose family fled the Holocaust, Dean resented what he saw as an assumption, including by some in Congress, that he would promote Israel's interests in his ambassadorial work.</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Dean, a fluent French speaker who began his long diplomatic career opening American missions in newly independent West African nations in the early 1960s, served later in Vietnam (where he described himself as a "loyal dissenter") and was ambassador in Cambodia (where he carried out the American flag as the Khmer Rouge advanced), Denmark, Lebanon, Thailand (where Chas Freeman was his deputy) and India. He takes credit for averting bloodshed in Laos in the 1970s by negotiating a coalition government shared by communist and noncommunist parties.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sometimes a disputatious diplomat not afraid to contradict superiors, and he often took--and still holds--contrarian views. He always believed, for example, that the United States should have attempted to negotiate with the Khmer Rouge rather than let the country be overrun by their brutal horror.</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ambassador in India in the 1980s he supported then-Prime Minister Rajiv Gandhi's policy of seeking some kind of neutral coalition in Afghanistan that would keep the American- and Pakistani-armed mujahedeen from establishing a fundamentalist Islamic state. For several years after the Soviet withdrawal, India continued to back Najibullah, a thuggish communist security chief whom the retreating Soviet troops left behind. After the mujahedeen moved toward Kabul, Najibullah refused a United Nations offer of safe passage to India. He was slaughtered and left hanging on a lamppost.</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in the midst of this Soviet endgame in Afghanistan that Dean fell afoul of the State Department for the last time. After the death of General Zia in August 1988, in a plane crash that also killed the American ambassador in Pakistan, Arnold Raphel, Dean was told in New Delhi by high-ranking officials that Mossad was a possible instigator of the accident, in which the plane's pilot and co-pilot were apparently disabled or otherwise lost control. There was also some suspicion that elements of India's Research and Analysis Wing, its equivalent of the CIA, may have played a part. India and Israel were alarmed by Pakistan's work on a nuclear weapon--the "Islamic bomb."</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Dean was so concerned about these reports, and the attempt by the State Department to block a full FBI investigation of the crash in Pakistan, that he decided to return to Washington for direct consultations. Instead of the meetings he was promised, he was told his service in India was over. He was sent into virtual house arrest in Switzerland at a home belonging to the family of his French wife, Martine Duphenieux. Six weeks later, he was allowed to return to New Delhi to pack his belongings and return to Washington, where he resigned.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Suddenly his health record was cleared and his security clearance restored. He was presented with the Distinguished Service Award and received a warm letter of praise from Secretary of State George Shultz. "Years later," he wrote in his memoir, "I learned who had ordered the bogus diagnosis of mental incapacity against me. It was the same man who had so effusively praised me once I was gone--George Shultz."</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Asked in a telephone conversation last week from his home in Paris why Shultz had done this to him, Dean would say only, "He was forced to."</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http://www.ifamericansknew.org/us_ints/pg-crossette.html</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p>
    <w:p w:rsidR="00042AA2" w:rsidRDefault="00042AA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Institute Event: Experts Identify Anti-Terror Problems &amp; Solutions -</w:t>
      </w: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Warning, Counterintelligence &amp; Intelligence are Subject of 2nd Casey Conference</w:t>
      </w:r>
    </w:p>
    <w:p w:rsidR="00042AA2" w:rsidRDefault="00042AA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American Statesman      -     Fall 2003</w:t>
      </w:r>
    </w:p>
    <w:p w:rsidR="00042AA2" w:rsidRDefault="00042AA2">
      <w:pPr>
        <w:widowControl w:val="0"/>
        <w:autoSpaceDE w:val="0"/>
        <w:autoSpaceDN w:val="0"/>
        <w:adjustRightInd w:val="0"/>
        <w:spacing w:after="0" w:line="240" w:lineRule="auto"/>
        <w:rPr>
          <w:rFonts w:ascii="Arial" w:hAnsi="Arial" w:cs="Arial"/>
          <w:sz w:val="12"/>
          <w:szCs w:val="12"/>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Former CIA Director and Defense Secretary James Schlesinger, the keynote speaker (pictured), pointed out that many intelligence “failures” are not the fault of the security or intelligence services at all. “Intelligence tends to be the favorite scapegoat of politicians,” he noted, who “frequently ascribe to the intelligence community failures which are really failures of policy.”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the same time, though, “wishful thinking and self-deception reflecting an established mindset” pervade in the intelligence community, which misperceived the emerging terrorist problem and led to some of the failures that al Qaeda exploited to launch its September 11, 2001 attacks, he added. The system  remains configured to fight the Cold War and has not revolutionized itself, as the military is trying to do, to combat new strategic threats. “Technology allows us to make these changes, but we haven’t really taken advantage of it,” said Diane Dornan Roark, longtime staff member of the House of Representatives Permanent Select Committee on Intelligence. The solution goes beyond funding levels: “Money is not quality [[in intelligence]].  </w:t>
      </w: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 have already thrown a lot of money at some of these problems, and it hasn’t done any good.”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achieve better warning and prediction of impending threats, Constantine Menges, a former senior CIA officer and National Security Council staff member, noted inadequate academic foundations for those who process and interpret intelligence. “We need to improve the training of analysts. We also need to improve analysis. And we need to allow for the presentation of dissenting views” among analysts, he said.</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Others saw a conformity and orthodoxy, a decay of intellectual capability and integrity, and even laziness, created by the ease of “cut-and-paste” computer research.   .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IWP professor Herbert Romerstein, who served on the House intelligence committee staff, discussed the question of whether the U.S. can win the war if political leaders and intelligence services are allowed “to cook intelligence for political correctness.”    . . .  ”Politicization has always been a problem in Washington, according Fritz Ermarth, a CIA veteran and former director of the National Intelligence Council. "It got particularly bad in the '90s. I saw it, especially on Russia policy   . . .    I call it ‘deprofessionalization.'    .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[Angelo] Codevilla argued, "attempts to provide civilians with protection against random mayhem must either be wholly unserious or foredoomed attempts to militarize civil society."   . . .</w:t>
      </w: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16"/>
          <w:szCs w:val="16"/>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Ray Batvinis, a retired FBI special agent, argued that it should not be difficult for the United States to penetrate terrorist organizations.   . . .  </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---http://www.iwp.edu/news_publications/detail/institute-event-experts-identify-anti-terror-problems-solutions</w:t>
      </w: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Arial" w:hAnsi="Arial" w:cs="Arial"/>
          <w:sz w:val="20"/>
          <w:szCs w:val="20"/>
        </w:rPr>
      </w:pPr>
    </w:p>
    <w:p w:rsidR="00042AA2" w:rsidRDefault="00042AA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42AA2" w:rsidRDefault="00042AA2">
      <w:pPr>
        <w:widowControl w:val="0"/>
        <w:autoSpaceDE w:val="0"/>
        <w:autoSpaceDN w:val="0"/>
        <w:adjustRightInd w:val="0"/>
        <w:spacing w:after="0" w:line="240" w:lineRule="auto"/>
        <w:rPr>
          <w:rFonts w:ascii="Times New Roman" w:hAnsi="Times New Roman" w:cs="Times New Roman"/>
          <w:sz w:val="34"/>
          <w:szCs w:val="34"/>
        </w:rPr>
      </w:pPr>
    </w:p>
    <w:p w:rsidR="00042AA2" w:rsidRDefault="00042AA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42AA2" w:rsidSect="00042AA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AA2" w:rsidRDefault="00042AA2" w:rsidP="00042AA2">
      <w:pPr>
        <w:spacing w:after="0" w:line="240" w:lineRule="auto"/>
      </w:pPr>
      <w:r>
        <w:separator/>
      </w:r>
    </w:p>
  </w:endnote>
  <w:endnote w:type="continuationSeparator" w:id="0">
    <w:p w:rsidR="00042AA2" w:rsidRDefault="00042AA2" w:rsidP="00042A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AA2" w:rsidRDefault="00042AA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AA2" w:rsidRDefault="00042AA2" w:rsidP="00042AA2">
      <w:pPr>
        <w:spacing w:after="0" w:line="240" w:lineRule="auto"/>
      </w:pPr>
      <w:r>
        <w:separator/>
      </w:r>
    </w:p>
  </w:footnote>
  <w:footnote w:type="continuationSeparator" w:id="0">
    <w:p w:rsidR="00042AA2" w:rsidRDefault="00042AA2" w:rsidP="00042A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AA2" w:rsidRDefault="00042AA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2AA2"/>
    <w:rsid w:val="00042AA2"/>
    <w:rsid w:val="00107C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7547</Words>
  <Characters>43022</Characters>
  <Application>Microsoft Office Word</Application>
  <DocSecurity>4</DocSecurity>
  <Lines>358</Lines>
  <Paragraphs>100</Paragraphs>
  <ScaleCrop>false</ScaleCrop>
  <Company/>
  <LinksUpToDate>false</LinksUpToDate>
  <CharactersWithSpaces>50469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2016-05-16T14:54:00Z</dcterms:created>
  <dcterms:modified xsi:type="dcterms:W3CDTF">2016-05-16T14:54:00Z</dcterms:modified>
</cp:coreProperties>
</file>